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第五单元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化学方程式</w:t>
      </w:r>
    </w:p>
    <w:p>
      <w:pPr>
        <w:pStyle w:val="2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课题</w:t>
      </w: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　如何正确书写化学方程式</w:t>
      </w:r>
    </w:p>
    <w:p>
      <w:pPr>
        <w:pStyle w:val="2"/>
        <w:ind w:firstLine="440" w:firstLineChars="200"/>
        <w:jc w:val="center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22"/>
          <w:szCs w:val="22"/>
        </w:rPr>
        <w:t>四川省巴中中学   李鸿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知识与技能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1．通过具体化学反应分析、理解化学方程式的涵义。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2．了解书写化学方程式应遵守的原则。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3．能正确书写简单的化学方程式。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过程与方法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1．采用讲练结合的方法，调动学生的学习主动性。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2．采用归纳总结的方法，对配平化学方程式的方法加以总结。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情感、态度与价值观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1．培养学生思维的有序性和严密性。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2．通过对化学方程式书写原则和配平方法的讨论，对学生进行尊重客观事实，遵从客观规律的辩证唯物主义观点的教育。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重点　正确书写化学方程式。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难点　化学方程式的配平。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课件及相关图片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一、导入新课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师：假如你在一个陌生的国家旅行，尽管语言不通，但是看到一些通用标记，比如厕所标志，公用电话标志，自行车标志，垃圾桶标志等，你肯定不难猜出它们的含义。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借助符号，我们可以用一种简短的形式表示一个概念。“氢气分子和氧气分子反应生成水分子”这句话可以描述氢气与氧气的反应，但是写法又慢又繁琐。如果用化学方程式表示就简便多了。那么，怎样才能写好化学方程式呢？书写化学方程式时有什么准确而快捷的方法吗？让我们带着这些问题，共同走进本课的学习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二、推进新课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化学方程式的书写原则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师：书写化学方程式遵循哪些原则呢？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生：化学方程式是反应化学反应的客观事实的，因此书写化学方程式要遵守两个原则：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1．必须以客观事实为基础，绝不能凭空臆想、臆造事实上不存在的物质和化学反应。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2．要遵守质量守恒定律，等号两边各原子的种类和数目必须相等。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师：下列化学方程式是否遵守书写原则？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l-PL"/>
        </w:rPr>
      </w:pPr>
      <w:r>
        <w:rPr>
          <w:rFonts w:hint="eastAsia" w:ascii="仿宋" w:hAnsi="仿宋" w:eastAsia="仿宋" w:cs="仿宋"/>
          <w:sz w:val="24"/>
          <w:szCs w:val="24"/>
          <w:lang w:val="pl-PL"/>
        </w:rPr>
        <w:t>①C＋O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l-PL"/>
        </w:rPr>
        <w:t>2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pl-PL"/>
        </w:rPr>
        <w:instrText xml:space="preserve">eq \o(</w:instrText>
      </w:r>
      <w:r>
        <w:rPr>
          <w:rFonts w:hint="eastAsia" w:ascii="仿宋" w:hAnsi="仿宋" w:eastAsia="仿宋" w:cs="仿宋"/>
          <w:spacing w:val="-16"/>
          <w:sz w:val="24"/>
          <w:szCs w:val="24"/>
          <w:lang w:val="pl-PL"/>
        </w:rPr>
        <w:instrText xml:space="preserve">====</w:instrText>
      </w:r>
      <w:r>
        <w:rPr>
          <w:rFonts w:hint="eastAsia" w:ascii="仿宋" w:hAnsi="仿宋" w:eastAsia="仿宋" w:cs="仿宋"/>
          <w:sz w:val="24"/>
          <w:szCs w:val="24"/>
          <w:lang w:val="pl-PL"/>
        </w:rPr>
        <w:instrText xml:space="preserve">=,\s\up7(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点燃</w:instrText>
      </w:r>
      <w:r>
        <w:rPr>
          <w:rFonts w:hint="eastAsia" w:ascii="仿宋" w:hAnsi="仿宋" w:eastAsia="仿宋" w:cs="仿宋"/>
          <w:sz w:val="24"/>
          <w:szCs w:val="24"/>
          <w:lang w:val="pl-PL"/>
        </w:rPr>
        <w:instrText xml:space="preserve">))</w:instrTex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pl-PL"/>
        </w:rPr>
        <w:t>CO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l-PL"/>
        </w:rPr>
        <w:t>2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l-PL"/>
        </w:rPr>
      </w:pPr>
      <w:r>
        <w:rPr>
          <w:rFonts w:hint="eastAsia" w:ascii="仿宋" w:hAnsi="仿宋" w:eastAsia="仿宋" w:cs="仿宋"/>
          <w:sz w:val="24"/>
          <w:szCs w:val="24"/>
          <w:lang w:val="pl-PL"/>
        </w:rPr>
        <w:t>②C＋O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pl-PL"/>
        </w:rPr>
        <w:instrText xml:space="preserve">eq \o(</w:instrText>
      </w:r>
      <w:r>
        <w:rPr>
          <w:rFonts w:hint="eastAsia" w:ascii="仿宋" w:hAnsi="仿宋" w:eastAsia="仿宋" w:cs="仿宋"/>
          <w:spacing w:val="-16"/>
          <w:sz w:val="24"/>
          <w:szCs w:val="24"/>
          <w:lang w:val="pl-PL"/>
        </w:rPr>
        <w:instrText xml:space="preserve">====</w:instrText>
      </w:r>
      <w:r>
        <w:rPr>
          <w:rFonts w:hint="eastAsia" w:ascii="仿宋" w:hAnsi="仿宋" w:eastAsia="仿宋" w:cs="仿宋"/>
          <w:sz w:val="24"/>
          <w:szCs w:val="24"/>
          <w:lang w:val="pl-PL"/>
        </w:rPr>
        <w:instrText xml:space="preserve">=,\s\up7(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点燃</w:instrText>
      </w:r>
      <w:r>
        <w:rPr>
          <w:rFonts w:hint="eastAsia" w:ascii="仿宋" w:hAnsi="仿宋" w:eastAsia="仿宋" w:cs="仿宋"/>
          <w:sz w:val="24"/>
          <w:szCs w:val="24"/>
          <w:lang w:val="pl-PL"/>
        </w:rPr>
        <w:instrText xml:space="preserve">))</w:instrTex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pl-PL"/>
        </w:rPr>
        <w:t>CO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  <w:lang w:val="pt-BR"/>
        </w:rPr>
        <w:t>③H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＋O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pt-BR"/>
        </w:rPr>
        <w:instrText xml:space="preserve">eq \o(</w:instrText>
      </w:r>
      <w:r>
        <w:rPr>
          <w:rFonts w:hint="eastAsia" w:ascii="仿宋" w:hAnsi="仿宋" w:eastAsia="仿宋" w:cs="仿宋"/>
          <w:spacing w:val="-16"/>
          <w:sz w:val="24"/>
          <w:szCs w:val="24"/>
          <w:lang w:val="pt-BR"/>
        </w:rPr>
        <w:instrText xml:space="preserve">====</w:instrText>
      </w:r>
      <w:r>
        <w:rPr>
          <w:rFonts w:hint="eastAsia" w:ascii="仿宋" w:hAnsi="仿宋" w:eastAsia="仿宋" w:cs="仿宋"/>
          <w:sz w:val="24"/>
          <w:szCs w:val="24"/>
          <w:lang w:val="pt-BR"/>
        </w:rPr>
        <w:instrText xml:space="preserve">=,\s\up7(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点燃</w:instrText>
      </w:r>
      <w:r>
        <w:rPr>
          <w:rFonts w:hint="eastAsia" w:ascii="仿宋" w:hAnsi="仿宋" w:eastAsia="仿宋" w:cs="仿宋"/>
          <w:sz w:val="24"/>
          <w:szCs w:val="24"/>
          <w:lang w:val="pt-BR"/>
        </w:rPr>
        <w:instrText xml:space="preserve">))</w:instrTex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pt-BR"/>
        </w:rPr>
        <w:t>H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O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</w:rPr>
        <w:t>生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：①</w:t>
      </w:r>
      <w:r>
        <w:rPr>
          <w:rFonts w:hint="eastAsia" w:ascii="仿宋" w:hAnsi="仿宋" w:eastAsia="仿宋" w:cs="仿宋"/>
          <w:sz w:val="24"/>
          <w:szCs w:val="24"/>
        </w:rPr>
        <w:t>遵守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；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②违背了客观事实；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③没有遵守质量守恒定律，左右两边原子个数不相等。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师：现在我们来看木炭燃烧这个化学方程式：C＋O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eq \o(</w:instrText>
      </w:r>
      <w:r>
        <w:rPr>
          <w:rFonts w:hint="eastAsia" w:ascii="仿宋" w:hAnsi="仿宋" w:eastAsia="仿宋" w:cs="仿宋"/>
          <w:spacing w:val="-16"/>
          <w:sz w:val="24"/>
          <w:szCs w:val="24"/>
        </w:rPr>
        <w:instrText xml:space="preserve">====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=,\s\up7(点燃))</w:instrTex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CO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，等号两边各原子的种类和原子数目变化了没有？H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＋O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pacing w:val="-25"/>
          <w:sz w:val="24"/>
          <w:szCs w:val="24"/>
        </w:rPr>
        <w:t>―</w:t>
      </w:r>
      <w:r>
        <w:rPr>
          <w:rFonts w:hint="eastAsia" w:ascii="仿宋" w:hAnsi="仿宋" w:eastAsia="仿宋" w:cs="仿宋"/>
          <w:sz w:val="24"/>
          <w:szCs w:val="24"/>
        </w:rPr>
        <w:t>→H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O这个反应呢？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生：前一反应原子种类和数目都没有变化；后一个反应前后氢原子数目相等，氧原子的数目不相等，不符合质量守恒的要求。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师：如何使H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＋O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pacing w:val="-25"/>
          <w:sz w:val="24"/>
          <w:szCs w:val="24"/>
        </w:rPr>
        <w:t>―</w:t>
      </w:r>
      <w:r>
        <w:rPr>
          <w:rFonts w:hint="eastAsia" w:ascii="仿宋" w:hAnsi="仿宋" w:eastAsia="仿宋" w:cs="仿宋"/>
          <w:sz w:val="24"/>
          <w:szCs w:val="24"/>
        </w:rPr>
        <w:t>→H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O这个式子两边氢、氧原子个数相等呢？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　　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＋O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pacing w:val="-25"/>
          <w:sz w:val="24"/>
          <w:szCs w:val="24"/>
        </w:rPr>
        <w:t>―</w:t>
      </w:r>
      <w:r>
        <w:rPr>
          <w:rFonts w:hint="eastAsia" w:ascii="仿宋" w:hAnsi="仿宋" w:eastAsia="仿宋" w:cs="仿宋"/>
          <w:sz w:val="24"/>
          <w:szCs w:val="24"/>
        </w:rPr>
        <w:t>→H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H原子个数：2　　　　　2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O原子个数：2　　　　　1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……………………………………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原子总个数：4　　　　　3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师：投影展示课本第99页上面一幅图。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师：在这个式子中，右边的氧原子数少于左边的，这时为使式子两边每一种元素原子的总数相等，就需要配平，即在式子两边的化学式前面配上适当的化学计量数。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师：投影：课本第99页下面一幅图包括图上面的化学方程式。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＋O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pacing w:val="-16"/>
          <w:sz w:val="24"/>
          <w:szCs w:val="24"/>
        </w:rPr>
        <w:t>==</w:t>
      </w:r>
      <w:r>
        <w:rPr>
          <w:rFonts w:hint="eastAsia" w:ascii="仿宋" w:hAnsi="仿宋" w:eastAsia="仿宋" w:cs="仿宋"/>
          <w:sz w:val="24"/>
          <w:szCs w:val="24"/>
        </w:rPr>
        <w:t>=2H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师：在H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前配上2，在H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O前配上2，式子两边的H原子、O原子数目都相等了。可见，若要使式子两边每一种元素的原子总数相等，就需要在式子两边的化学式前面配上适当的化学计量数。这个过程称为化学方程式的配平。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化学方程式的配平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师：概念：要使式子两边每一种元素的原子总数相等，就需要在式子两边的化学式前面配上适当的化学计量数，这个过程称为化学方程式的配平。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师：这里只介绍比较简单、方便的配平方法——最小公倍数法，详情请查看课本第100页“方法导引”。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师：配平下列化学方程式。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  <w:lang w:val="pt-BR"/>
        </w:rPr>
        <w:t>(1)NaOH＋H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SO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4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——Na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SO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4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＋H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O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  <w:lang w:val="pt-BR"/>
        </w:rPr>
        <w:t>(2)Fe＋O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——Fe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3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4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  <w:lang w:val="pt-BR"/>
        </w:rPr>
        <w:t>(3)P＋O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——P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5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</w:rPr>
        <w:t>生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：(1)2NaOH＋H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SO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4</w:t>
      </w:r>
      <w:r>
        <w:rPr>
          <w:rFonts w:hint="eastAsia" w:ascii="仿宋" w:hAnsi="仿宋" w:eastAsia="仿宋" w:cs="仿宋"/>
          <w:spacing w:val="-16"/>
          <w:sz w:val="24"/>
          <w:szCs w:val="24"/>
          <w:lang w:val="pt-BR"/>
        </w:rPr>
        <w:t>==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=Na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SO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4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＋2H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O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  <w:lang w:val="pt-BR"/>
        </w:rPr>
        <w:t>(2)3Fe＋2O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pacing w:val="-16"/>
          <w:sz w:val="24"/>
          <w:szCs w:val="24"/>
          <w:lang w:val="pt-BR"/>
        </w:rPr>
        <w:t>==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=Fe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3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4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val="pt-BR"/>
        </w:rPr>
      </w:pPr>
      <w:r>
        <w:rPr>
          <w:rFonts w:hint="eastAsia" w:ascii="仿宋" w:hAnsi="仿宋" w:eastAsia="仿宋" w:cs="仿宋"/>
          <w:sz w:val="24"/>
          <w:szCs w:val="24"/>
          <w:lang w:val="pt-BR"/>
        </w:rPr>
        <w:t>(3)4P＋5O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pacing w:val="-16"/>
          <w:sz w:val="24"/>
          <w:szCs w:val="24"/>
          <w:lang w:val="pt-BR"/>
        </w:rPr>
        <w:t>==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=2P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2</w:t>
      </w:r>
      <w:r>
        <w:rPr>
          <w:rFonts w:hint="eastAsia" w:ascii="仿宋" w:hAnsi="仿宋" w:eastAsia="仿宋" w:cs="仿宋"/>
          <w:sz w:val="24"/>
          <w:szCs w:val="24"/>
          <w:lang w:val="pt-BR"/>
        </w:rPr>
        <w:t>O</w:t>
      </w:r>
      <w:r>
        <w:rPr>
          <w:rFonts w:hint="eastAsia" w:ascii="仿宋" w:hAnsi="仿宋" w:eastAsia="仿宋" w:cs="仿宋"/>
          <w:sz w:val="24"/>
          <w:szCs w:val="24"/>
          <w:vertAlign w:val="subscript"/>
          <w:lang w:val="pt-BR"/>
        </w:rPr>
        <w:t>5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化学方程式的书写步骤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师：书写化学方程式具体的步骤是怎样的？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师：让学生带着问题阅读教材有关内容，然后指定学生回答问题。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以磷在空气中燃烧生成五氧化二磷的反应为例，说明书写化学方程式的具体步骤。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1．根据实验事实写出反应物及生成物的化学式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P＋O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——P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5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2．配平化学方程式用最小公倍数法确定系数。(根据是质量守恒定律)把短线改为等号。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4P＋5O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pacing w:val="-16"/>
          <w:sz w:val="24"/>
          <w:szCs w:val="24"/>
        </w:rPr>
        <w:t>==</w:t>
      </w:r>
      <w:r>
        <w:rPr>
          <w:rFonts w:hint="eastAsia" w:ascii="仿宋" w:hAnsi="仿宋" w:eastAsia="仿宋" w:cs="仿宋"/>
          <w:sz w:val="24"/>
          <w:szCs w:val="24"/>
        </w:rPr>
        <w:t>=2P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5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3．注明反应发生的条件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4P＋5O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eq \o(</w:instrText>
      </w:r>
      <w:r>
        <w:rPr>
          <w:rFonts w:hint="eastAsia" w:ascii="仿宋" w:hAnsi="仿宋" w:eastAsia="仿宋" w:cs="仿宋"/>
          <w:spacing w:val="-16"/>
          <w:sz w:val="24"/>
          <w:szCs w:val="24"/>
        </w:rPr>
        <w:instrText xml:space="preserve">====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=,\s\up7(点燃))</w:instrTex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2P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5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(介绍“△”“↑”“↓”等符号表示的意义，及“↑”“↓”符号的使用范围)。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生：反应条件常见的有：点燃、加热(△)、高温、催化剂等。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“↑”“↓”符号的使用范围：在反应物中无气态物质参加反应，如果生成物中有气体，则在气体物质的化学式右边要注“↑”号；在溶液中进行的化学反应，反应物无难溶性物质参加反应，如果生成物中有固体难溶性物质生成，在固体物质的化学式右边要注“↓”号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例如：CuSO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＋2NaOH</w:t>
      </w:r>
      <w:r>
        <w:rPr>
          <w:rFonts w:hint="eastAsia" w:ascii="仿宋" w:hAnsi="仿宋" w:eastAsia="仿宋" w:cs="仿宋"/>
          <w:spacing w:val="-16"/>
          <w:sz w:val="24"/>
          <w:szCs w:val="24"/>
        </w:rPr>
        <w:t>==</w:t>
      </w:r>
      <w:r>
        <w:rPr>
          <w:rFonts w:hint="eastAsia" w:ascii="仿宋" w:hAnsi="仿宋" w:eastAsia="仿宋" w:cs="仿宋"/>
          <w:sz w:val="24"/>
          <w:szCs w:val="24"/>
        </w:rPr>
        <w:t>=Na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SO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＋Cu(OH)</w:t>
      </w:r>
      <w:r>
        <w:rPr>
          <w:rFonts w:hint="eastAsia" w:ascii="仿宋" w:hAnsi="仿宋" w:eastAsia="仿宋" w:cs="仿宋"/>
          <w:sz w:val="24"/>
          <w:szCs w:val="24"/>
          <w:vertAlign w:val="subscript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↓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师：书写化学方程式具体步骤(口诀)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左边反应物，右边生成物；写好化学式，方程要配平；短线改等号，条件要注明；生成气沉淀，箭头来分清。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强调书写化学方程式的关键和难点是方程式的配平，并要注意其规范化。</w:t>
      </w:r>
    </w:p>
    <w:p>
      <w:pPr>
        <w:pStyle w:val="2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板书设计</w:t>
      </w:r>
      <w:bookmarkStart w:id="0" w:name="_GoBack"/>
      <w:bookmarkEnd w:id="0"/>
    </w:p>
    <w:p>
      <w:pPr>
        <w:pStyle w:val="2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课题2　如何正确书写化学方程式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一、化学方程式的书写原则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1．必须以客观事实为基础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2．遵守质量守恒定律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二、化学方程式的配平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最小公倍数法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三、化学方程式的书写步骤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1．根据实验事实在式子左右两边写出反应物及生成物的化学式，中间用短线或箭头连接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2．配平化学方程式，把短线或箭头改为等号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3．注明反应发生的条件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反思：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29F2"/>
    <w:rsid w:val="12296D40"/>
    <w:rsid w:val="23A02873"/>
    <w:rsid w:val="726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2021-05-25T01:43:00Z</dcterms:created>
  <dc:creator>Administrator</dc:creator>
  <cp:lastModifiedBy>仆人肥了养不起</cp:lastModifiedBy>
  <dcterms:modified xsi:type="dcterms:W3CDTF">2021-05-28T06:47:16Z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E8B3833E791F49F795BE140808D9540E</vt:lpwstr>
  </property>
</Properties>
</file>