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79EF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pPr>
      <w:bookmarkStart w:id="0" w:name="_GoBack"/>
      <w:bookmarkEnd w:id="0"/>
      <w:r>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t>附件</w:t>
      </w:r>
    </w:p>
    <w:tbl>
      <w:tblPr>
        <w:tblStyle w:val="6"/>
        <w:tblpPr w:leftFromText="180" w:rightFromText="180" w:vertAnchor="text" w:horzAnchor="page" w:tblpX="1417" w:tblpY="77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1177"/>
        <w:gridCol w:w="3765"/>
        <w:gridCol w:w="1260"/>
        <w:gridCol w:w="585"/>
        <w:gridCol w:w="420"/>
        <w:gridCol w:w="690"/>
        <w:gridCol w:w="754"/>
        <w:gridCol w:w="866"/>
      </w:tblGrid>
      <w:tr w14:paraId="17CF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13" w:type="dxa"/>
            <w:vMerge w:val="restart"/>
            <w:tcBorders>
              <w:top w:val="single" w:color="000000" w:sz="4" w:space="0"/>
              <w:left w:val="single" w:color="000000" w:sz="4" w:space="0"/>
              <w:right w:val="single" w:color="000000" w:sz="4" w:space="0"/>
            </w:tcBorders>
            <w:shd w:val="clear" w:color="auto" w:fill="auto"/>
            <w:vAlign w:val="center"/>
          </w:tcPr>
          <w:p w14:paraId="7947F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序号</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1D282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维修项目</w:t>
            </w:r>
          </w:p>
        </w:tc>
        <w:tc>
          <w:tcPr>
            <w:tcW w:w="3765" w:type="dxa"/>
            <w:vMerge w:val="restart"/>
            <w:tcBorders>
              <w:top w:val="single" w:color="000000" w:sz="4" w:space="0"/>
              <w:left w:val="single" w:color="000000" w:sz="4" w:space="0"/>
              <w:right w:val="single" w:color="000000" w:sz="4" w:space="0"/>
            </w:tcBorders>
            <w:shd w:val="clear" w:color="auto" w:fill="auto"/>
            <w:vAlign w:val="center"/>
          </w:tcPr>
          <w:p w14:paraId="345D4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维修内容</w:t>
            </w:r>
          </w:p>
        </w:tc>
        <w:tc>
          <w:tcPr>
            <w:tcW w:w="1260" w:type="dxa"/>
            <w:vMerge w:val="restart"/>
            <w:tcBorders>
              <w:top w:val="single" w:color="000000" w:sz="4" w:space="0"/>
              <w:left w:val="single" w:color="000000" w:sz="4" w:space="0"/>
              <w:right w:val="single" w:color="000000" w:sz="4" w:space="0"/>
            </w:tcBorders>
            <w:shd w:val="clear" w:color="auto" w:fill="auto"/>
            <w:vAlign w:val="center"/>
          </w:tcPr>
          <w:p w14:paraId="210A8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设备型号</w:t>
            </w:r>
          </w:p>
        </w:tc>
        <w:tc>
          <w:tcPr>
            <w:tcW w:w="585" w:type="dxa"/>
            <w:vMerge w:val="restart"/>
            <w:tcBorders>
              <w:top w:val="single" w:color="000000" w:sz="4" w:space="0"/>
              <w:left w:val="single" w:color="000000" w:sz="4" w:space="0"/>
              <w:right w:val="single" w:color="000000" w:sz="4" w:space="0"/>
            </w:tcBorders>
            <w:shd w:val="clear" w:color="auto" w:fill="auto"/>
            <w:vAlign w:val="center"/>
          </w:tcPr>
          <w:p w14:paraId="3AF461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数量</w:t>
            </w:r>
          </w:p>
        </w:tc>
        <w:tc>
          <w:tcPr>
            <w:tcW w:w="420" w:type="dxa"/>
            <w:vMerge w:val="restart"/>
            <w:tcBorders>
              <w:top w:val="single" w:color="000000" w:sz="4" w:space="0"/>
              <w:left w:val="single" w:color="000000" w:sz="4" w:space="0"/>
              <w:right w:val="single" w:color="000000" w:sz="4" w:space="0"/>
            </w:tcBorders>
            <w:shd w:val="clear" w:color="auto" w:fill="auto"/>
            <w:vAlign w:val="center"/>
          </w:tcPr>
          <w:p w14:paraId="3027F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单位</w:t>
            </w:r>
          </w:p>
        </w:tc>
        <w:tc>
          <w:tcPr>
            <w:tcW w:w="690" w:type="dxa"/>
            <w:vMerge w:val="restart"/>
            <w:tcBorders>
              <w:top w:val="single" w:color="000000" w:sz="4" w:space="0"/>
              <w:left w:val="single" w:color="000000" w:sz="4" w:space="0"/>
              <w:right w:val="single" w:color="000000" w:sz="4" w:space="0"/>
            </w:tcBorders>
            <w:shd w:val="clear" w:color="auto" w:fill="auto"/>
            <w:vAlign w:val="center"/>
          </w:tcPr>
          <w:p w14:paraId="34687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控制</w:t>
            </w:r>
          </w:p>
          <w:p w14:paraId="0547E9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单价</w:t>
            </w:r>
          </w:p>
        </w:tc>
        <w:tc>
          <w:tcPr>
            <w:tcW w:w="162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E76AA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维修报价</w:t>
            </w:r>
          </w:p>
        </w:tc>
      </w:tr>
      <w:tr w14:paraId="22FA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13" w:type="dxa"/>
            <w:vMerge w:val="continue"/>
            <w:tcBorders>
              <w:left w:val="single" w:color="000000" w:sz="4" w:space="0"/>
              <w:bottom w:val="single" w:color="000000" w:sz="4" w:space="0"/>
              <w:right w:val="single" w:color="000000" w:sz="4" w:space="0"/>
            </w:tcBorders>
            <w:shd w:val="clear" w:color="auto" w:fill="auto"/>
            <w:vAlign w:val="center"/>
          </w:tcPr>
          <w:p w14:paraId="22DD98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1177" w:type="dxa"/>
            <w:vMerge w:val="continue"/>
            <w:tcBorders>
              <w:left w:val="single" w:color="000000" w:sz="4" w:space="0"/>
              <w:bottom w:val="single" w:color="000000" w:sz="4" w:space="0"/>
              <w:right w:val="single" w:color="000000" w:sz="4" w:space="0"/>
            </w:tcBorders>
            <w:shd w:val="clear" w:color="auto" w:fill="auto"/>
            <w:vAlign w:val="center"/>
          </w:tcPr>
          <w:p w14:paraId="7A00C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3765" w:type="dxa"/>
            <w:vMerge w:val="continue"/>
            <w:tcBorders>
              <w:left w:val="single" w:color="000000" w:sz="4" w:space="0"/>
              <w:bottom w:val="single" w:color="000000" w:sz="4" w:space="0"/>
              <w:right w:val="single" w:color="000000" w:sz="4" w:space="0"/>
            </w:tcBorders>
            <w:shd w:val="clear" w:color="auto" w:fill="auto"/>
            <w:vAlign w:val="center"/>
          </w:tcPr>
          <w:p w14:paraId="3DEA4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14:paraId="2A59F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585" w:type="dxa"/>
            <w:vMerge w:val="continue"/>
            <w:tcBorders>
              <w:left w:val="single" w:color="000000" w:sz="4" w:space="0"/>
              <w:bottom w:val="single" w:color="000000" w:sz="4" w:space="0"/>
              <w:right w:val="single" w:color="000000" w:sz="4" w:space="0"/>
            </w:tcBorders>
            <w:shd w:val="clear" w:color="auto" w:fill="auto"/>
            <w:vAlign w:val="center"/>
          </w:tcPr>
          <w:p w14:paraId="178A5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420" w:type="dxa"/>
            <w:vMerge w:val="continue"/>
            <w:tcBorders>
              <w:left w:val="single" w:color="000000" w:sz="4" w:space="0"/>
              <w:bottom w:val="single" w:color="000000" w:sz="4" w:space="0"/>
              <w:right w:val="single" w:color="000000" w:sz="4" w:space="0"/>
            </w:tcBorders>
            <w:shd w:val="clear" w:color="auto" w:fill="auto"/>
            <w:vAlign w:val="center"/>
          </w:tcPr>
          <w:p w14:paraId="0B16B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690" w:type="dxa"/>
            <w:vMerge w:val="continue"/>
            <w:tcBorders>
              <w:left w:val="single" w:color="000000" w:sz="4" w:space="0"/>
              <w:bottom w:val="single" w:color="000000" w:sz="4" w:space="0"/>
              <w:right w:val="single" w:color="000000" w:sz="4" w:space="0"/>
            </w:tcBorders>
            <w:shd w:val="clear" w:color="auto" w:fill="auto"/>
            <w:vAlign w:val="center"/>
          </w:tcPr>
          <w:p w14:paraId="218A6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p>
        </w:tc>
        <w:tc>
          <w:tcPr>
            <w:tcW w:w="754" w:type="dxa"/>
            <w:tcBorders>
              <w:top w:val="single" w:color="auto" w:sz="4" w:space="0"/>
              <w:left w:val="single" w:color="000000" w:sz="4" w:space="0"/>
              <w:bottom w:val="single" w:color="000000" w:sz="4" w:space="0"/>
              <w:right w:val="single" w:color="000000" w:sz="4" w:space="0"/>
            </w:tcBorders>
            <w:shd w:val="clear" w:color="auto" w:fill="auto"/>
            <w:vAlign w:val="center"/>
          </w:tcPr>
          <w:p w14:paraId="5B40B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综合</w:t>
            </w:r>
          </w:p>
          <w:p w14:paraId="12BE9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单价</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5F98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1"/>
                <w:szCs w:val="21"/>
                <w:u w:val="none"/>
                <w:shd w:val="clear" w:color="FFFFFF"/>
                <w:lang w:val="en-US" w:eastAsia="zh-CN" w:bidi="ar"/>
                <w14:textFill>
                  <w14:solidFill>
                    <w14:schemeClr w14:val="tx1"/>
                  </w14:solidFill>
                </w14:textFill>
              </w:rPr>
              <w:t>合价</w:t>
            </w:r>
          </w:p>
        </w:tc>
      </w:tr>
      <w:tr w14:paraId="3D37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6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2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一体机除尘</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1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拆除黑板后取下一体机内置OPS进行检查；</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对OPS进行拆机除尘；</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3</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为OPS的CPU散热风扇添加润滑油脂；</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设备安装恢复，并清理、重装系统。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鸿合 HD-86A2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F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7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9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240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A9B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6CFF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B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内置OPS电脑CPU风扇故障更换</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针对开机异响、频繁死机的一体机，需要统一更换配套的CPU散热风扇。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D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鸿合 HD-86A2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5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8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0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68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0A09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电源主板</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A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针对维修过程中检查发现的无法通电机、开机的一体机，需要统一更换配套的电源主板。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鸿合 HD-86A2电源主板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5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7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0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610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BF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74A2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D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大屏控制主板</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D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针对维修过程中检查发现的屏闪无法正常线上等屏幕异常情况的一体机，需要更换配套的大屏控制主板。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鸿合 HD-86A2控制主板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A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C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620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B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6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1632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9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扬声器单元</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针对目前三校区在使用过程中检查发现及维修过程中检查发现的扬声器故障的一体机，需要更换配套的扬声器总成。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D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鸿合 HD-86A2扬声器总成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F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C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52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18A9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F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B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USB扩展坞新增</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D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因长期拔插或推拉绿板碰撞等原因导致大部分一体机前置USB接口故障，为保障教学工作顺利开展需要统一配置USB扩展坞。并将其用热熔胶固定到黑板下端。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D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通用USB转USB扩展坞，转换器USB 3.0≥4个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E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F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B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314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1C8F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6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8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一体机安装位置调整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2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龙湖校区润德楼一体机安装时整体高度过高，后在使用过程中部分一体机已进行调整，本次维护过程中需对剩下未调整的设备统一进行下降。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鸿合 HD-86A2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5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2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0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6B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3D27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C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B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推拉绿板反光消除</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B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2020批次一体机推拉绿板存在背面光滑反光问题，光线反射到屏幕区域，导致一体机使用过程中存在触控失灵的现象。本次维护需对推拉绿板中间两块背板铺贴哑光贴纸。</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每套推拉绿板面积：100cm×120cm×2块=2.4</w:t>
            </w:r>
            <w:r>
              <w:rPr>
                <w:rFonts w:hint="default" w:ascii="Arial" w:hAnsi="Arial" w:eastAsia="仿宋_GB2312" w:cs="Arial"/>
                <w:i w:val="0"/>
                <w:iCs w:val="0"/>
                <w:color w:val="000000"/>
                <w:kern w:val="0"/>
                <w:sz w:val="18"/>
                <w:szCs w:val="18"/>
                <w:u w:val="none"/>
                <w:lang w:val="en-US" w:eastAsia="zh-CN" w:bidi="ar"/>
              </w:rPr>
              <w:t>㎡</w:t>
            </w:r>
            <w:r>
              <w:rPr>
                <w:rFonts w:hint="eastAsia" w:ascii="Arial" w:hAnsi="Arial" w:eastAsia="仿宋_GB2312" w:cs="Arial"/>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该批次推拉绿板：136套×2.4</w:t>
            </w:r>
            <w:r>
              <w:rPr>
                <w:rFonts w:hint="default" w:ascii="Arial" w:hAnsi="Arial" w:eastAsia="仿宋_GB2312" w:cs="Arial"/>
                <w:i w:val="0"/>
                <w:iCs w:val="0"/>
                <w:color w:val="000000"/>
                <w:kern w:val="0"/>
                <w:sz w:val="18"/>
                <w:szCs w:val="18"/>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D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黑色超厚遮光贴纸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4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327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B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Arial" w:hAnsi="Arial" w:eastAsia="仿宋_GB2312" w:cs="Arial"/>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0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1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9E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18"/>
                <w:szCs w:val="18"/>
                <w:u w:val="none"/>
              </w:rPr>
            </w:pPr>
          </w:p>
        </w:tc>
      </w:tr>
      <w:tr w14:paraId="09F6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78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kern w:val="0"/>
                <w:sz w:val="18"/>
                <w:szCs w:val="18"/>
                <w:u w:val="none"/>
                <w:lang w:val="en-US" w:eastAsia="zh-CN" w:bidi="ar"/>
              </w:rPr>
            </w:pPr>
            <w:r>
              <w:rPr>
                <w:rFonts w:hint="eastAsia" w:ascii="Times New Roman" w:hAnsi="Times New Roman" w:eastAsia="仿宋_GB2312" w:cs="Times New Roman"/>
                <w:b/>
                <w:bCs/>
                <w:i w:val="0"/>
                <w:iCs w:val="0"/>
                <w:color w:val="000000"/>
                <w:kern w:val="0"/>
                <w:sz w:val="18"/>
                <w:szCs w:val="18"/>
                <w:u w:val="none"/>
                <w:lang w:val="en-US" w:eastAsia="zh-CN" w:bidi="ar"/>
              </w:rPr>
              <w:t>报价总金额（元）</w:t>
            </w:r>
          </w:p>
        </w:tc>
        <w:tc>
          <w:tcPr>
            <w:tcW w:w="83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53143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18"/>
                <w:szCs w:val="18"/>
                <w:u w:val="single"/>
                <w:lang w:val="en-US" w:eastAsia="zh-CN"/>
              </w:rPr>
            </w:pPr>
            <w:r>
              <w:rPr>
                <w:rFonts w:hint="eastAsia" w:ascii="Times New Roman" w:hAnsi="Times New Roman" w:eastAsia="仿宋_GB2312" w:cs="Times New Roman"/>
                <w:i w:val="0"/>
                <w:iCs w:val="0"/>
                <w:color w:val="000000"/>
                <w:sz w:val="18"/>
                <w:szCs w:val="18"/>
                <w:u w:val="none"/>
                <w:lang w:eastAsia="zh-CN"/>
              </w:rPr>
              <w:t>人民币大写：</w:t>
            </w:r>
            <w:r>
              <w:rPr>
                <w:rFonts w:hint="eastAsia" w:ascii="Times New Roman" w:hAnsi="Times New Roman" w:eastAsia="仿宋_GB2312" w:cs="Times New Roman"/>
                <w:i w:val="0"/>
                <w:iCs w:val="0"/>
                <w:color w:val="000000"/>
                <w:sz w:val="18"/>
                <w:szCs w:val="18"/>
                <w:u w:val="single"/>
                <w:lang w:val="en-US" w:eastAsia="zh-CN"/>
              </w:rPr>
              <w:t xml:space="preserve">                                </w:t>
            </w:r>
            <w:r>
              <w:rPr>
                <w:rFonts w:hint="eastAsia" w:ascii="Times New Roman" w:hAnsi="Times New Roman" w:eastAsia="仿宋_GB2312" w:cs="Times New Roman"/>
                <w:i w:val="0"/>
                <w:iCs w:val="0"/>
                <w:color w:val="000000"/>
                <w:sz w:val="18"/>
                <w:szCs w:val="18"/>
                <w:u w:val="none"/>
                <w:lang w:val="en-US" w:eastAsia="zh-CN"/>
              </w:rPr>
              <w:t>（小写</w:t>
            </w:r>
            <w:r>
              <w:rPr>
                <w:rFonts w:hint="default" w:ascii="Arial" w:hAnsi="Arial" w:eastAsia="仿宋_GB2312" w:cs="Arial"/>
                <w:i w:val="0"/>
                <w:iCs w:val="0"/>
                <w:color w:val="000000"/>
                <w:sz w:val="18"/>
                <w:szCs w:val="18"/>
                <w:u w:val="single"/>
                <w:lang w:val="en-US" w:eastAsia="zh-CN"/>
              </w:rPr>
              <w:t>￥</w:t>
            </w:r>
            <w:r>
              <w:rPr>
                <w:rFonts w:hint="eastAsia" w:ascii="Times New Roman" w:hAnsi="Times New Roman" w:eastAsia="仿宋_GB2312" w:cs="Times New Roman"/>
                <w:i w:val="0"/>
                <w:iCs w:val="0"/>
                <w:color w:val="000000"/>
                <w:sz w:val="18"/>
                <w:szCs w:val="18"/>
                <w:u w:val="single"/>
                <w:lang w:val="en-US" w:eastAsia="zh-CN"/>
              </w:rPr>
              <w:t xml:space="preserve">             </w:t>
            </w:r>
            <w:r>
              <w:rPr>
                <w:rFonts w:hint="eastAsia" w:ascii="Times New Roman" w:hAnsi="Times New Roman" w:eastAsia="仿宋_GB2312" w:cs="Times New Roman"/>
                <w:i w:val="0"/>
                <w:iCs w:val="0"/>
                <w:color w:val="000000"/>
                <w:sz w:val="18"/>
                <w:szCs w:val="18"/>
                <w:u w:val="none"/>
                <w:lang w:val="en-US" w:eastAsia="zh-CN"/>
              </w:rPr>
              <w:t>元）</w:t>
            </w:r>
          </w:p>
        </w:tc>
      </w:tr>
      <w:tr w14:paraId="7EB9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6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b/>
                <w:bCs/>
                <w:i w:val="0"/>
                <w:iCs w:val="0"/>
                <w:color w:val="000000"/>
                <w:kern w:val="0"/>
                <w:sz w:val="18"/>
                <w:szCs w:val="18"/>
                <w:u w:val="none"/>
                <w:lang w:val="en-US" w:eastAsia="zh-CN" w:bidi="ar"/>
              </w:rPr>
            </w:pPr>
            <w:r>
              <w:rPr>
                <w:rFonts w:hint="eastAsia" w:ascii="Times New Roman" w:hAnsi="Times New Roman" w:eastAsia="仿宋_GB2312" w:cs="Times New Roman"/>
                <w:b/>
                <w:bCs/>
                <w:i w:val="0"/>
                <w:iCs w:val="0"/>
                <w:color w:val="000000"/>
                <w:kern w:val="0"/>
                <w:sz w:val="18"/>
                <w:szCs w:val="18"/>
                <w:u w:val="none"/>
                <w:lang w:val="en-US" w:eastAsia="zh-CN" w:bidi="ar"/>
              </w:rPr>
              <w:t>报价预结算说明</w:t>
            </w:r>
          </w:p>
        </w:tc>
        <w:tc>
          <w:tcPr>
            <w:tcW w:w="83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A83451">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1.报价：维修报价的各项综合单价不得高于控制单价，否则为无效报价；综合单价应包含完成该项维修内容所需的材料、设备、运输、拆卸、除尘、安装调试等及质保期内免费服务的全部含税费用。</w:t>
            </w:r>
          </w:p>
          <w:p w14:paraId="3EA37AF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18"/>
                <w:szCs w:val="18"/>
                <w:u w:val="none"/>
                <w:lang w:val="en-US" w:eastAsia="zh-CN"/>
              </w:rPr>
            </w:pPr>
            <w:r>
              <w:rPr>
                <w:rFonts w:hint="eastAsia" w:ascii="Times New Roman" w:hAnsi="Times New Roman" w:eastAsia="仿宋_GB2312" w:cs="Times New Roman"/>
                <w:i w:val="0"/>
                <w:iCs w:val="0"/>
                <w:color w:val="000000"/>
                <w:sz w:val="18"/>
                <w:szCs w:val="18"/>
                <w:u w:val="none"/>
                <w:lang w:val="en-US" w:eastAsia="zh-CN"/>
              </w:rPr>
              <w:t>2.结算：根据验收合格的实际维修数量及中选服务商的综合单价进行结算。</w:t>
            </w:r>
          </w:p>
        </w:tc>
      </w:tr>
      <w:tr w14:paraId="4A78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99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BD05D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p>
          <w:p w14:paraId="567E3B5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报价人（盖章）：</w:t>
            </w:r>
          </w:p>
          <w:p w14:paraId="2788727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p>
          <w:p w14:paraId="4CBBDD3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法定代表人或委托代理人</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（签字）：</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联系电话：</w:t>
            </w:r>
          </w:p>
          <w:p w14:paraId="7BA32737">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Times New Roman"/>
                <w:i w:val="0"/>
                <w:iCs w:val="0"/>
                <w:color w:val="000000"/>
                <w:sz w:val="18"/>
                <w:szCs w:val="18"/>
                <w:u w:val="none"/>
                <w:lang w:val="en-US" w:eastAsia="zh-CN"/>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年    月     日</w:t>
            </w:r>
          </w:p>
        </w:tc>
      </w:tr>
    </w:tbl>
    <w:p w14:paraId="3197FD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32"/>
          <w:szCs w:val="32"/>
          <w:shd w:val="clear" w:fill="FFFFFF"/>
          <w:lang w:eastAsia="zh-CN"/>
          <w14:textFill>
            <w14:solidFill>
              <w14:schemeClr w14:val="tx1"/>
            </w14:solidFill>
          </w14:textFill>
        </w:rPr>
        <w:t>巴中中学三校区班级多媒体一体机维护项目报价表</w:t>
      </w:r>
    </w:p>
    <w:sectPr>
      <w:footerReference r:id="rId3" w:type="default"/>
      <w:pgSz w:w="11906" w:h="16838"/>
      <w:pgMar w:top="2098" w:right="1474" w:bottom="1928"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ED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ECA9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ECA9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6537F"/>
    <w:rsid w:val="0346537F"/>
    <w:rsid w:val="0355734D"/>
    <w:rsid w:val="15D215EA"/>
    <w:rsid w:val="1B9B601E"/>
    <w:rsid w:val="1F456F92"/>
    <w:rsid w:val="1F7EA88B"/>
    <w:rsid w:val="1FFC6107"/>
    <w:rsid w:val="2E961764"/>
    <w:rsid w:val="2F866EA2"/>
    <w:rsid w:val="2FFE0714"/>
    <w:rsid w:val="2FFF8238"/>
    <w:rsid w:val="31D11937"/>
    <w:rsid w:val="33F7C853"/>
    <w:rsid w:val="34B3DA43"/>
    <w:rsid w:val="3ABE0EF7"/>
    <w:rsid w:val="3BFF1EB0"/>
    <w:rsid w:val="3D7C60CB"/>
    <w:rsid w:val="3F550409"/>
    <w:rsid w:val="3FFDEFBF"/>
    <w:rsid w:val="4BFA2335"/>
    <w:rsid w:val="4F7AFD34"/>
    <w:rsid w:val="4F9FC129"/>
    <w:rsid w:val="57BD877A"/>
    <w:rsid w:val="57EC5BFB"/>
    <w:rsid w:val="5BFB9233"/>
    <w:rsid w:val="5DDF36D4"/>
    <w:rsid w:val="5E2FD6C8"/>
    <w:rsid w:val="5FAEAB7A"/>
    <w:rsid w:val="5FD72887"/>
    <w:rsid w:val="5FFF0425"/>
    <w:rsid w:val="5FFF32D0"/>
    <w:rsid w:val="6174CB3E"/>
    <w:rsid w:val="67F7DAC3"/>
    <w:rsid w:val="6ED44B1F"/>
    <w:rsid w:val="6F31ECE5"/>
    <w:rsid w:val="735B50D0"/>
    <w:rsid w:val="747F4179"/>
    <w:rsid w:val="75AF5531"/>
    <w:rsid w:val="75EFBDF6"/>
    <w:rsid w:val="76967078"/>
    <w:rsid w:val="76DFA85B"/>
    <w:rsid w:val="76F62F58"/>
    <w:rsid w:val="7777F4FB"/>
    <w:rsid w:val="77FF9C30"/>
    <w:rsid w:val="7AF77629"/>
    <w:rsid w:val="7B33589A"/>
    <w:rsid w:val="7BFD05B9"/>
    <w:rsid w:val="7C775B2F"/>
    <w:rsid w:val="7D63B75F"/>
    <w:rsid w:val="7D83BBBD"/>
    <w:rsid w:val="7DBB29EB"/>
    <w:rsid w:val="7DFD3D0A"/>
    <w:rsid w:val="7DFF774E"/>
    <w:rsid w:val="7E9FF293"/>
    <w:rsid w:val="7EDB34B6"/>
    <w:rsid w:val="7EF764B4"/>
    <w:rsid w:val="7F62EE1B"/>
    <w:rsid w:val="7F7F2439"/>
    <w:rsid w:val="7F9F8589"/>
    <w:rsid w:val="7FCDB124"/>
    <w:rsid w:val="7FEFD036"/>
    <w:rsid w:val="7FF39D02"/>
    <w:rsid w:val="7FFDBD2D"/>
    <w:rsid w:val="8BF86434"/>
    <w:rsid w:val="8F7EB6C3"/>
    <w:rsid w:val="9771BEEE"/>
    <w:rsid w:val="98EF9B36"/>
    <w:rsid w:val="9ADFFED2"/>
    <w:rsid w:val="9DFEB82A"/>
    <w:rsid w:val="9F9741F8"/>
    <w:rsid w:val="9FEF9668"/>
    <w:rsid w:val="9FFED67B"/>
    <w:rsid w:val="A3E7905E"/>
    <w:rsid w:val="A7D79F0C"/>
    <w:rsid w:val="AE7FEB5A"/>
    <w:rsid w:val="AEBA6941"/>
    <w:rsid w:val="B6BD2989"/>
    <w:rsid w:val="BAED83B0"/>
    <w:rsid w:val="BBEF022E"/>
    <w:rsid w:val="BF6EDE8B"/>
    <w:rsid w:val="CCF8DB10"/>
    <w:rsid w:val="CDB609D3"/>
    <w:rsid w:val="CF5F422B"/>
    <w:rsid w:val="CF6DA392"/>
    <w:rsid w:val="D65D5DE1"/>
    <w:rsid w:val="D6B981A6"/>
    <w:rsid w:val="D72F8699"/>
    <w:rsid w:val="D73F6F3F"/>
    <w:rsid w:val="D7931D00"/>
    <w:rsid w:val="DB7C4516"/>
    <w:rsid w:val="DBF6BE21"/>
    <w:rsid w:val="DBFF31FD"/>
    <w:rsid w:val="DCF7A126"/>
    <w:rsid w:val="DDEE4AB1"/>
    <w:rsid w:val="DEEF73F7"/>
    <w:rsid w:val="DFF598D3"/>
    <w:rsid w:val="E6F49C7D"/>
    <w:rsid w:val="EA7E1DE9"/>
    <w:rsid w:val="EB76B037"/>
    <w:rsid w:val="EB9F7429"/>
    <w:rsid w:val="EBDDE818"/>
    <w:rsid w:val="EBFB54BE"/>
    <w:rsid w:val="EE37C7B6"/>
    <w:rsid w:val="EF35B3FC"/>
    <w:rsid w:val="EFFACCE7"/>
    <w:rsid w:val="F5CE9AEC"/>
    <w:rsid w:val="F7DF0013"/>
    <w:rsid w:val="F7E60953"/>
    <w:rsid w:val="F9DFACED"/>
    <w:rsid w:val="F9EA488C"/>
    <w:rsid w:val="FAFFC7C4"/>
    <w:rsid w:val="FB5F3A42"/>
    <w:rsid w:val="FBD6410F"/>
    <w:rsid w:val="FBEDCB55"/>
    <w:rsid w:val="FBFF69B2"/>
    <w:rsid w:val="FC2EDF0F"/>
    <w:rsid w:val="FC749743"/>
    <w:rsid w:val="FCFD9B25"/>
    <w:rsid w:val="FEEF0F9C"/>
    <w:rsid w:val="FEF527C7"/>
    <w:rsid w:val="FF3D7DBB"/>
    <w:rsid w:val="FF6AF74B"/>
    <w:rsid w:val="FF7F072D"/>
    <w:rsid w:val="FFBF512A"/>
    <w:rsid w:val="FFE71F94"/>
    <w:rsid w:val="FFEBDBA4"/>
    <w:rsid w:val="FFF7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文本缩进1"/>
    <w:basedOn w:val="1"/>
    <w:next w:val="10"/>
    <w:qFormat/>
    <w:uiPriority w:val="0"/>
    <w:pPr>
      <w:spacing w:after="120"/>
      <w:ind w:left="420"/>
    </w:pPr>
  </w:style>
  <w:style w:type="paragraph" w:customStyle="1" w:styleId="10">
    <w:name w:val="正文文本首行缩进 21"/>
    <w:basedOn w:val="9"/>
    <w:qFormat/>
    <w:uiPriority w:val="0"/>
    <w:pPr>
      <w:spacing w:after="0" w:line="360" w:lineRule="auto"/>
      <w:ind w:left="0" w:firstLine="420"/>
    </w:pPr>
    <w:rPr>
      <w:rFonts w:ascii="宋体" w:hAnsi="宋体"/>
      <w:sz w:val="20"/>
      <w:szCs w:val="20"/>
      <w:lang w:eastAsia="en-US"/>
    </w:rPr>
  </w:style>
  <w:style w:type="character" w:customStyle="1" w:styleId="11">
    <w:name w:val="font31"/>
    <w:basedOn w:val="8"/>
    <w:qFormat/>
    <w:uiPriority w:val="0"/>
    <w:rPr>
      <w:rFonts w:hint="eastAsia" w:ascii="仿宋_GB2312" w:eastAsia="仿宋_GB2312" w:cs="仿宋_GB2312"/>
      <w:color w:val="000000"/>
      <w:sz w:val="18"/>
      <w:szCs w:val="18"/>
      <w:u w:val="none"/>
    </w:rPr>
  </w:style>
  <w:style w:type="character" w:customStyle="1" w:styleId="12">
    <w:name w:val="font21"/>
    <w:basedOn w:val="8"/>
    <w:qFormat/>
    <w:uiPriority w:val="0"/>
    <w:rPr>
      <w:rFonts w:hint="default" w:ascii="Times New Roman" w:hAnsi="Times New Roman" w:cs="Times New Roman"/>
      <w:color w:val="000000"/>
      <w:sz w:val="18"/>
      <w:szCs w:val="18"/>
      <w:u w:val="none"/>
    </w:rPr>
  </w:style>
  <w:style w:type="character" w:customStyle="1" w:styleId="13">
    <w:name w:val="font41"/>
    <w:basedOn w:val="8"/>
    <w:qFormat/>
    <w:uiPriority w:val="0"/>
    <w:rPr>
      <w:rFonts w:hint="default" w:ascii="Times New Roman" w:hAnsi="Times New Roman" w:cs="Times New Roman"/>
      <w:color w:val="FF0000"/>
      <w:sz w:val="18"/>
      <w:szCs w:val="18"/>
      <w:u w:val="none"/>
    </w:rPr>
  </w:style>
  <w:style w:type="character" w:customStyle="1" w:styleId="14">
    <w:name w:val="font51"/>
    <w:basedOn w:val="8"/>
    <w:qFormat/>
    <w:uiPriority w:val="0"/>
    <w:rPr>
      <w:rFonts w:hint="eastAsia" w:ascii="仿宋_GB2312" w:eastAsia="仿宋_GB2312" w:cs="仿宋_GB2312"/>
      <w:color w:val="FF0000"/>
      <w:sz w:val="18"/>
      <w:szCs w:val="18"/>
      <w:u w:val="none"/>
    </w:rPr>
  </w:style>
  <w:style w:type="character" w:customStyle="1" w:styleId="15">
    <w:name w:val="font61"/>
    <w:basedOn w:val="8"/>
    <w:qFormat/>
    <w:uiPriority w:val="0"/>
    <w:rPr>
      <w:rFonts w:hint="eastAsia" w:ascii="宋体" w:hAnsi="宋体" w:eastAsia="宋体" w:cs="宋体"/>
      <w:color w:val="FF0000"/>
      <w:sz w:val="18"/>
      <w:szCs w:val="18"/>
      <w:u w:val="none"/>
    </w:rPr>
  </w:style>
  <w:style w:type="character" w:customStyle="1" w:styleId="16">
    <w:name w:val="font11"/>
    <w:basedOn w:val="8"/>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4153</Words>
  <Characters>4793</Characters>
  <Lines>0</Lines>
  <Paragraphs>0</Paragraphs>
  <TotalTime>25</TotalTime>
  <ScaleCrop>false</ScaleCrop>
  <LinksUpToDate>false</LinksUpToDate>
  <CharactersWithSpaces>4982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2025-05-19T23:14:00Z</dcterms:created>
  <dc:creator>三生有幸</dc:creator>
  <cp:lastModifiedBy>admin</cp:lastModifiedBy>
  <cp:lastPrinted>2026-02-08T18:41:00Z</cp:lastPrinted>
  <dcterms:modified xsi:type="dcterms:W3CDTF">2026-02-08T11:54:01Z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B11ADAB033424AF0845E32F6CF141A98_13</vt:lpwstr>
  </property>
  <property fmtid="{D5CDD505-2E9C-101B-9397-08002B2CF9AE}" pid="4" name="KSOTemplateDocerSaveRecord">
    <vt:lpwstr>eyJoZGlkIjoiMDgyYTljODAyMDEwZjQ0YjNhMDU5ZTM4YTIwMzZiYjQiLCJ1c2VySWQiOiI2MDE3MDY2NzMifQ==</vt:lpwstr>
  </property>
</Properties>
</file>